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014FB" w14:textId="77777777" w:rsidR="006603FB" w:rsidRDefault="003C766B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603FB" w14:paraId="68D3AF15" w14:textId="77777777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9E1BF99" w14:textId="77777777" w:rsidR="006603FB" w:rsidRDefault="003C766B">
            <w:pPr>
              <w:pStyle w:val="TableParagraph"/>
              <w:spacing w:before="73"/>
              <w:ind w:left="1549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FEF7" w14:textId="2DDC5540" w:rsidR="006603FB" w:rsidRPr="00C93E0C" w:rsidRDefault="003C766B" w:rsidP="00C93E0C">
            <w:pPr>
              <w:pStyle w:val="TableParagraph"/>
              <w:spacing w:line="269" w:lineRule="exact"/>
              <w:ind w:left="76"/>
              <w:rPr>
                <w:b/>
                <w:bCs/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modułu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(bloku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przedmiotów):</w:t>
            </w:r>
            <w:r w:rsidR="0098456B" w:rsidRPr="001E251F">
              <w:rPr>
                <w:b/>
                <w:bCs/>
                <w:spacing w:val="-2"/>
                <w:sz w:val="24"/>
              </w:rPr>
              <w:t xml:space="preserve"> </w:t>
            </w:r>
            <w:r w:rsidR="00A123E1" w:rsidRPr="001E251F">
              <w:rPr>
                <w:b/>
                <w:bCs/>
                <w:spacing w:val="-2"/>
                <w:sz w:val="24"/>
              </w:rPr>
              <w:t>PRZEDMIOTY SPECJALNOŚCIOWE</w:t>
            </w:r>
            <w:r w:rsidR="00A123E1">
              <w:rPr>
                <w:b/>
                <w:bCs/>
                <w:spacing w:val="-2"/>
                <w:sz w:val="24"/>
              </w:rPr>
              <w:t xml:space="preserve"> Z DORADZTWA ZAWODOWEGO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3D650DEA" w14:textId="51B833B1" w:rsidR="006603FB" w:rsidRDefault="003C766B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modułu:</w:t>
            </w:r>
            <w:r w:rsidR="00A123E1">
              <w:rPr>
                <w:spacing w:val="-2"/>
                <w:sz w:val="24"/>
              </w:rPr>
              <w:t xml:space="preserve"> G</w:t>
            </w:r>
          </w:p>
        </w:tc>
      </w:tr>
      <w:tr w:rsidR="006603FB" w14:paraId="380CF49C" w14:textId="77777777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BF0BA1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72D9" w14:textId="63BB91FC" w:rsidR="006603FB" w:rsidRPr="0098456B" w:rsidRDefault="003C766B" w:rsidP="0098456B"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 w:rsidR="00A123E1">
              <w:rPr>
                <w:spacing w:val="-2"/>
                <w:sz w:val="24"/>
              </w:rPr>
              <w:t>PRZEDMIOTU:</w:t>
            </w:r>
            <w:r w:rsidR="00A123E1">
              <w:t xml:space="preserve"> </w:t>
            </w:r>
            <w:r w:rsidR="00A123E1" w:rsidRPr="00E0012A">
              <w:rPr>
                <w:b/>
                <w:bCs/>
              </w:rPr>
              <w:t>PODSTAWY TEORETYCZNE DORADZTWA EDUKACYJNO-ZAWODOWEGO</w:t>
            </w:r>
            <w:r w:rsidR="00A123E1">
              <w:t xml:space="preserve"> 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0E2F540" w14:textId="77777777" w:rsidR="006603FB" w:rsidRDefault="003C766B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</w:rPr>
              <w:drawing>
                <wp:inline distT="0" distB="0" distL="0" distR="0" wp14:anchorId="0F5FCADC" wp14:editId="68F603E1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E7935B" w14:textId="62097AB9" w:rsidR="006603FB" w:rsidRDefault="003C766B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przedmiotu:</w:t>
            </w:r>
            <w:r w:rsidR="00A123E1">
              <w:rPr>
                <w:spacing w:val="-2"/>
                <w:sz w:val="24"/>
              </w:rPr>
              <w:t xml:space="preserve"> G / 39</w:t>
            </w:r>
          </w:p>
        </w:tc>
      </w:tr>
      <w:tr w:rsidR="006603FB" w14:paraId="5B121017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410C389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D44A04" w14:textId="77777777" w:rsidR="0098456B" w:rsidRDefault="003C766B">
            <w:pPr>
              <w:pStyle w:val="TableParagraph"/>
              <w:spacing w:before="8"/>
              <w:ind w:left="76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organizacyjnej prowadzącej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moduł:</w:t>
            </w:r>
            <w:r w:rsidR="0098456B">
              <w:rPr>
                <w:b/>
                <w:sz w:val="24"/>
                <w:szCs w:val="24"/>
              </w:rPr>
              <w:t xml:space="preserve"> </w:t>
            </w:r>
          </w:p>
          <w:p w14:paraId="722A47D1" w14:textId="4991A784" w:rsidR="006603FB" w:rsidRDefault="009845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6603FB" w14:paraId="02E47BDC" w14:textId="77777777" w:rsidTr="00D207D3">
        <w:trPr>
          <w:trHeight w:val="251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F00233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54AFAE" w14:textId="63BC82AE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kierunku:</w:t>
            </w:r>
            <w:r w:rsidR="009A6991">
              <w:rPr>
                <w:spacing w:val="-2"/>
                <w:sz w:val="24"/>
              </w:rPr>
              <w:t xml:space="preserve"> </w:t>
            </w:r>
            <w:r w:rsidR="009A6991" w:rsidRPr="00A123E1">
              <w:rPr>
                <w:b/>
                <w:bCs/>
                <w:spacing w:val="-2"/>
                <w:sz w:val="24"/>
              </w:rPr>
              <w:t>PEDAGOGIKA</w:t>
            </w:r>
          </w:p>
        </w:tc>
      </w:tr>
      <w:tr w:rsidR="006603FB" w14:paraId="56B36F80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2704BA4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74A1CFC" w14:textId="77777777" w:rsidR="00A123E1" w:rsidRDefault="003C766B">
            <w:pPr>
              <w:pStyle w:val="TableParagraph"/>
              <w:spacing w:before="10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specjalności:</w:t>
            </w:r>
          </w:p>
          <w:p w14:paraId="490F4E6E" w14:textId="4788DF99" w:rsidR="00A123E1" w:rsidRPr="00D207D3" w:rsidRDefault="00A123E1">
            <w:pPr>
              <w:pStyle w:val="TableParagraph"/>
              <w:spacing w:before="10"/>
              <w:ind w:left="76"/>
              <w:rPr>
                <w:b/>
                <w:bCs/>
                <w:spacing w:val="-2"/>
              </w:rPr>
            </w:pPr>
            <w:r w:rsidRPr="00D207D3">
              <w:rPr>
                <w:spacing w:val="-2"/>
              </w:rPr>
              <w:t xml:space="preserve"> </w:t>
            </w:r>
            <w:r w:rsidRPr="00D207D3">
              <w:rPr>
                <w:b/>
                <w:bCs/>
                <w:spacing w:val="-2"/>
              </w:rPr>
              <w:t>PEDAGOGIKA OPIEKUŃCZO-WYCHOWAWCZA Z TERAPIĄ PEDAGOGICZNĄ /</w:t>
            </w:r>
          </w:p>
          <w:p w14:paraId="79128634" w14:textId="7D99D56C" w:rsidR="006603FB" w:rsidRDefault="00A123E1">
            <w:pPr>
              <w:pStyle w:val="TableParagraph"/>
              <w:spacing w:before="10"/>
              <w:ind w:left="76"/>
              <w:rPr>
                <w:sz w:val="24"/>
              </w:rPr>
            </w:pPr>
            <w:r w:rsidRPr="00D207D3">
              <w:rPr>
                <w:b/>
                <w:bCs/>
                <w:spacing w:val="-2"/>
              </w:rPr>
              <w:t xml:space="preserve"> PEDAGOGIKA OPIEKUŃCZO-WYCHOWAWCZA Z RESOCJALIZACJĄ NIELETNICH</w:t>
            </w:r>
          </w:p>
        </w:tc>
      </w:tr>
      <w:tr w:rsidR="006603FB" w14:paraId="28401392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CC9700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4696" w14:textId="662A9542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  <w:r w:rsidR="009A6991">
              <w:rPr>
                <w:spacing w:val="-2"/>
                <w:sz w:val="24"/>
              </w:rPr>
              <w:t xml:space="preserve"> </w:t>
            </w:r>
            <w:r w:rsidR="00A123E1">
              <w:rPr>
                <w:spacing w:val="-2"/>
                <w:sz w:val="24"/>
              </w:rPr>
              <w:br/>
            </w:r>
            <w:r w:rsidR="00A123E1" w:rsidRPr="00A123E1">
              <w:rPr>
                <w:b/>
                <w:bCs/>
                <w:spacing w:val="-2"/>
                <w:sz w:val="24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A901" w14:textId="295F1663" w:rsidR="006603FB" w:rsidRDefault="003C766B">
            <w:pPr>
              <w:pStyle w:val="TableParagraph"/>
              <w:spacing w:before="8"/>
              <w:ind w:left="80"/>
              <w:rPr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  <w:r w:rsidR="009A6991">
              <w:rPr>
                <w:spacing w:val="-2"/>
                <w:sz w:val="24"/>
              </w:rPr>
              <w:t xml:space="preserve"> </w:t>
            </w:r>
            <w:r w:rsidR="00A123E1">
              <w:rPr>
                <w:spacing w:val="-2"/>
                <w:sz w:val="24"/>
              </w:rPr>
              <w:br/>
            </w:r>
            <w:r w:rsidR="00A123E1" w:rsidRPr="00A123E1">
              <w:rPr>
                <w:b/>
                <w:bCs/>
                <w:spacing w:val="-2"/>
                <w:sz w:val="24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0737443" w14:textId="119D7F82" w:rsidR="006603FB" w:rsidRDefault="003C766B">
            <w:pPr>
              <w:pStyle w:val="TableParagraph"/>
              <w:spacing w:before="8"/>
              <w:ind w:left="83"/>
              <w:rPr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studiów:</w:t>
            </w:r>
            <w:r w:rsidR="009A6991">
              <w:rPr>
                <w:spacing w:val="-2"/>
                <w:sz w:val="24"/>
              </w:rPr>
              <w:t xml:space="preserve"> </w:t>
            </w:r>
            <w:r w:rsidR="00A123E1">
              <w:rPr>
                <w:spacing w:val="-2"/>
                <w:sz w:val="24"/>
              </w:rPr>
              <w:br/>
            </w:r>
            <w:r w:rsidR="009A6991" w:rsidRPr="00A123E1">
              <w:rPr>
                <w:b/>
                <w:bCs/>
                <w:spacing w:val="-2"/>
                <w:sz w:val="24"/>
              </w:rPr>
              <w:t>I stopnia</w:t>
            </w:r>
          </w:p>
        </w:tc>
      </w:tr>
      <w:tr w:rsidR="006603FB" w14:paraId="60A1095E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D3B8ABA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CE60" w14:textId="77D8F1EA" w:rsidR="006603FB" w:rsidRDefault="003C766B">
            <w:pPr>
              <w:pStyle w:val="TableParagraph"/>
              <w:spacing w:before="10"/>
              <w:ind w:left="76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  <w:r w:rsidR="00A123E1">
              <w:rPr>
                <w:spacing w:val="-2"/>
                <w:sz w:val="24"/>
              </w:rPr>
              <w:br/>
            </w:r>
            <w:r w:rsidR="009A6991" w:rsidRPr="00A123E1">
              <w:rPr>
                <w:b/>
                <w:bCs/>
                <w:spacing w:val="-2"/>
                <w:sz w:val="24"/>
              </w:rPr>
              <w:t xml:space="preserve"> II</w:t>
            </w:r>
            <w:r w:rsidR="00A123E1" w:rsidRPr="00A123E1">
              <w:rPr>
                <w:b/>
                <w:bCs/>
                <w:spacing w:val="-2"/>
                <w:sz w:val="24"/>
              </w:rPr>
              <w:t xml:space="preserve"> / 3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A23F" w14:textId="77777777" w:rsidR="006603FB" w:rsidRDefault="00A123E1">
            <w:pPr>
              <w:pStyle w:val="TableParagraph"/>
              <w:spacing w:before="10"/>
              <w:ind w:left="80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 </w:t>
            </w:r>
            <w:r w:rsidR="003C766B">
              <w:rPr>
                <w:sz w:val="24"/>
              </w:rPr>
              <w:t>Status</w:t>
            </w:r>
            <w:r w:rsidR="003C766B">
              <w:rPr>
                <w:spacing w:val="-1"/>
                <w:sz w:val="24"/>
              </w:rPr>
              <w:t xml:space="preserve"> </w:t>
            </w:r>
            <w:r w:rsidR="003C766B">
              <w:rPr>
                <w:sz w:val="24"/>
              </w:rPr>
              <w:t xml:space="preserve">przedmiotu </w:t>
            </w:r>
            <w:r w:rsidR="003C766B">
              <w:rPr>
                <w:spacing w:val="-2"/>
                <w:sz w:val="24"/>
              </w:rPr>
              <w:t>/modułu:</w:t>
            </w:r>
          </w:p>
          <w:p w14:paraId="010AF353" w14:textId="31B0C450" w:rsidR="00A123E1" w:rsidRPr="00A123E1" w:rsidRDefault="00A123E1">
            <w:pPr>
              <w:pStyle w:val="TableParagraph"/>
              <w:spacing w:before="10"/>
              <w:ind w:left="80"/>
              <w:rPr>
                <w:b/>
                <w:bCs/>
                <w:sz w:val="24"/>
              </w:rPr>
            </w:pPr>
            <w:r w:rsidRPr="00A123E1">
              <w:rPr>
                <w:b/>
                <w:bCs/>
                <w:spacing w:val="-2"/>
                <w:sz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8830CE" w14:textId="77777777" w:rsidR="006603FB" w:rsidRDefault="003C766B">
            <w:pPr>
              <w:pStyle w:val="TableParagraph"/>
              <w:spacing w:before="10"/>
              <w:ind w:left="83"/>
              <w:rPr>
                <w:spacing w:val="-2"/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modułu:</w:t>
            </w:r>
          </w:p>
          <w:p w14:paraId="1C255E58" w14:textId="054BE037" w:rsidR="00A123E1" w:rsidRPr="00A123E1" w:rsidRDefault="00A123E1">
            <w:pPr>
              <w:pStyle w:val="TableParagraph"/>
              <w:spacing w:before="10"/>
              <w:ind w:left="83"/>
              <w:rPr>
                <w:b/>
                <w:bCs/>
                <w:sz w:val="24"/>
              </w:rPr>
            </w:pPr>
            <w:r w:rsidRPr="00A123E1">
              <w:rPr>
                <w:b/>
                <w:bCs/>
                <w:spacing w:val="-2"/>
                <w:sz w:val="24"/>
              </w:rPr>
              <w:t>POLSKI</w:t>
            </w:r>
          </w:p>
        </w:tc>
      </w:tr>
      <w:tr w:rsidR="006603FB" w14:paraId="42692C7C" w14:textId="77777777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CF157B8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F3AD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59718C7" w14:textId="77777777" w:rsidR="006603FB" w:rsidRDefault="003C766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578B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59153C0" w14:textId="77777777" w:rsidR="006603FB" w:rsidRDefault="003C766B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C7F1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D711E34" w14:textId="77777777" w:rsidR="006603FB" w:rsidRDefault="003C766B">
            <w:pPr>
              <w:pStyle w:val="TableParagraph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6678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F87B832" w14:textId="77777777" w:rsidR="006603FB" w:rsidRDefault="003C766B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559F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88B6731" w14:textId="77777777" w:rsidR="006603FB" w:rsidRDefault="003C766B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7FA5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5E7A34C" w14:textId="77777777" w:rsidR="006603FB" w:rsidRDefault="003C766B">
            <w:pPr>
              <w:pStyle w:val="TableParagraph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27089F4" w14:textId="77777777" w:rsidR="006603FB" w:rsidRDefault="003C766B">
            <w:pPr>
              <w:pStyle w:val="TableParagraph"/>
              <w:spacing w:line="270" w:lineRule="atLeast"/>
              <w:ind w:left="359" w:right="307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inne </w:t>
            </w:r>
            <w:r>
              <w:rPr>
                <w:spacing w:val="-2"/>
                <w:sz w:val="24"/>
              </w:rPr>
              <w:t>(wpisać jakie)</w:t>
            </w:r>
          </w:p>
        </w:tc>
      </w:tr>
      <w:tr w:rsidR="006603FB" w14:paraId="7EDC98CA" w14:textId="77777777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7DC5887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3D17D2" w14:textId="77777777" w:rsidR="006603FB" w:rsidRDefault="003C766B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C7B8E5" w14:textId="2F0FFB54" w:rsidR="006603FB" w:rsidRDefault="006603FB" w:rsidP="009A6991">
            <w:pPr>
              <w:pStyle w:val="TableParagraph"/>
              <w:jc w:val="center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0CE85B" w14:textId="13298655" w:rsidR="006603FB" w:rsidRPr="00A123E1" w:rsidRDefault="00DF3B0D" w:rsidP="00DF3B0D">
            <w:pPr>
              <w:pStyle w:val="TableParagraph"/>
              <w:jc w:val="center"/>
              <w:rPr>
                <w:b/>
                <w:bCs/>
              </w:rPr>
            </w:pPr>
            <w:r w:rsidRPr="00A123E1">
              <w:rPr>
                <w:b/>
                <w:bCs/>
              </w:rPr>
              <w:t>15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3AC99E" w14:textId="77777777" w:rsidR="006603FB" w:rsidRDefault="006603FB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2559515" w14:textId="77777777" w:rsidR="006603FB" w:rsidRDefault="006603FB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450292" w14:textId="77777777" w:rsidR="006603FB" w:rsidRDefault="006603FB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A8080DF" w14:textId="77777777" w:rsidR="006603FB" w:rsidRDefault="006603FB">
            <w:pPr>
              <w:pStyle w:val="TableParagraph"/>
            </w:pPr>
          </w:p>
        </w:tc>
      </w:tr>
    </w:tbl>
    <w:p w14:paraId="456AD67A" w14:textId="77777777" w:rsidR="006603FB" w:rsidRDefault="006603FB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603FB" w14:paraId="4077A822" w14:textId="77777777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6603FB" w:rsidRDefault="003C766B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2125C15C" w14:textId="660226AF" w:rsidR="006603FB" w:rsidRDefault="00DF3B0D">
            <w:pPr>
              <w:pStyle w:val="TableParagraph"/>
            </w:pPr>
            <w:r>
              <w:t>d</w:t>
            </w:r>
            <w:r w:rsidR="009A6991">
              <w:t>r Irena Sorokosz, prof. uczelni</w:t>
            </w:r>
          </w:p>
        </w:tc>
      </w:tr>
      <w:tr w:rsidR="009A6991" w14:paraId="1BF4739F" w14:textId="77777777" w:rsidTr="00082D4B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77777777" w:rsidR="009A6991" w:rsidRDefault="009A6991" w:rsidP="009A6991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6937C7AF" w14:textId="4D686AF9" w:rsidR="009A6991" w:rsidRDefault="00DF3B0D" w:rsidP="009A6991">
            <w:pPr>
              <w:pStyle w:val="TableParagraph"/>
            </w:pPr>
            <w:r>
              <w:t>d</w:t>
            </w:r>
            <w:r w:rsidR="009A6991">
              <w:t>r Irena Sorokosz, prof. uczelni</w:t>
            </w:r>
          </w:p>
        </w:tc>
      </w:tr>
      <w:tr w:rsidR="009A6991" w14:paraId="3A708D0E" w14:textId="77777777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9A6991" w:rsidRDefault="009A6991" w:rsidP="009A6991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B3F69" w14:textId="445937B8" w:rsidR="009A6991" w:rsidRDefault="009A6991" w:rsidP="009A6991">
            <w:pPr>
              <w:widowControl/>
              <w:autoSpaceDE/>
              <w:autoSpaceDN/>
              <w:contextualSpacing/>
            </w:pPr>
            <w:r>
              <w:t>Poznanie pojęć i terminów związanych z orientacją i poradnictwem zawodowym</w:t>
            </w:r>
            <w:r w:rsidR="00DF3B0D">
              <w:t xml:space="preserve"> oraz</w:t>
            </w:r>
            <w:r>
              <w:t xml:space="preserve"> rozwoju zawodowego człowieka</w:t>
            </w:r>
            <w:r w:rsidR="00DF3B0D">
              <w:t>.</w:t>
            </w:r>
          </w:p>
          <w:p w14:paraId="1D53FF29" w14:textId="582378D4" w:rsidR="009A6991" w:rsidRDefault="00DF3B0D" w:rsidP="009A6991">
            <w:pPr>
              <w:widowControl/>
              <w:autoSpaceDE/>
              <w:autoSpaceDN/>
              <w:contextualSpacing/>
            </w:pPr>
            <w:r>
              <w:t>Poznanie</w:t>
            </w:r>
            <w:r w:rsidR="009A6991">
              <w:t xml:space="preserve"> czynników warunkujących podejmowanie decyzji edukacyjnych i zawodowych</w:t>
            </w:r>
            <w:r>
              <w:t xml:space="preserve"> oraz podstaw konstruowania kariery.</w:t>
            </w:r>
          </w:p>
        </w:tc>
      </w:tr>
      <w:tr w:rsidR="009A6991" w14:paraId="0868CC50" w14:textId="77777777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9A6991" w:rsidRDefault="009A6991" w:rsidP="009A6991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53052BA9" w14:textId="729510A3" w:rsidR="009A6991" w:rsidRDefault="009A6991" w:rsidP="009A6991">
            <w:pPr>
              <w:pStyle w:val="TableParagraph"/>
            </w:pPr>
            <w:r>
              <w:t xml:space="preserve">Brak </w:t>
            </w:r>
          </w:p>
        </w:tc>
      </w:tr>
    </w:tbl>
    <w:p w14:paraId="49EF9DE0" w14:textId="673EA1C7" w:rsidR="006603FB" w:rsidRPr="00D207D3" w:rsidRDefault="003C766B" w:rsidP="00D207D3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 w:rsidR="00F70ACE">
        <w:t>u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98"/>
        <w:gridCol w:w="1594"/>
      </w:tblGrid>
      <w:tr w:rsidR="006603FB" w14:paraId="7430070C" w14:textId="77777777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 w:rsidTr="0098456B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6603FB" w14:paraId="1B7AAE24" w14:textId="77777777" w:rsidTr="0098456B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592B" w14:textId="4467AF20" w:rsidR="006603FB" w:rsidRDefault="005A1914" w:rsidP="005A191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C0C2" w14:textId="215C8186" w:rsidR="006603FB" w:rsidRPr="0006178B" w:rsidRDefault="00464FDC">
            <w:pPr>
              <w:pStyle w:val="TableParagraph"/>
            </w:pPr>
            <w:r w:rsidRPr="0006178B">
              <w:t xml:space="preserve">Student </w:t>
            </w:r>
            <w:r w:rsidR="008A4F2C" w:rsidRPr="0006178B">
              <w:t>zna</w:t>
            </w:r>
            <w:r w:rsidRPr="0006178B">
              <w:t xml:space="preserve"> </w:t>
            </w:r>
            <w:r w:rsidR="00AB1F61">
              <w:t xml:space="preserve">i rozumie </w:t>
            </w:r>
            <w:r w:rsidRPr="0006178B">
              <w:t>poję</w:t>
            </w:r>
            <w:r w:rsidR="008A4F2C" w:rsidRPr="0006178B">
              <w:t>cia</w:t>
            </w:r>
            <w:r w:rsidRPr="0006178B">
              <w:t xml:space="preserve"> i termin</w:t>
            </w:r>
            <w:r w:rsidR="008A4F2C" w:rsidRPr="0006178B">
              <w:t>y</w:t>
            </w:r>
            <w:r w:rsidRPr="0006178B">
              <w:t xml:space="preserve"> związan</w:t>
            </w:r>
            <w:r w:rsidR="008A4F2C" w:rsidRPr="0006178B">
              <w:t>e</w:t>
            </w:r>
            <w:r w:rsidRPr="0006178B">
              <w:t xml:space="preserve"> z orientacją i poradnictwem zawodowym, rozróżnia</w:t>
            </w:r>
            <w:r w:rsidR="00DF3B0D" w:rsidRPr="0006178B">
              <w:t xml:space="preserve"> oraz </w:t>
            </w:r>
            <w:r w:rsidRPr="0006178B">
              <w:t xml:space="preserve">opisuje </w:t>
            </w:r>
            <w:r w:rsidR="00DF3B0D" w:rsidRPr="0006178B">
              <w:t>koncepcje poradnictwa zawodowego i konstruowania kariery.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99C61" w14:textId="0712250B" w:rsidR="006D384E" w:rsidRPr="00F70167" w:rsidRDefault="006D384E" w:rsidP="005A1914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K_W1</w:t>
            </w:r>
            <w:r>
              <w:rPr>
                <w:rFonts w:eastAsia="Calibri"/>
              </w:rPr>
              <w:t>3</w:t>
            </w:r>
          </w:p>
          <w:p w14:paraId="7D4B6EBE" w14:textId="6B411EBC" w:rsidR="006D384E" w:rsidRPr="00F70167" w:rsidRDefault="006D384E" w:rsidP="005A1914">
            <w:pPr>
              <w:jc w:val="center"/>
              <w:rPr>
                <w:rFonts w:eastAsia="Calibri"/>
              </w:rPr>
            </w:pPr>
          </w:p>
          <w:p w14:paraId="0D0888F4" w14:textId="51E47BBD" w:rsidR="006603FB" w:rsidRDefault="006603FB" w:rsidP="005A1914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6603FB" w14:paraId="00719C28" w14:textId="77777777" w:rsidTr="0098456B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6914" w14:textId="58B63252" w:rsidR="006603FB" w:rsidRDefault="005A1914" w:rsidP="005A191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017B" w14:textId="519D6439" w:rsidR="006603FB" w:rsidRPr="0006178B" w:rsidRDefault="00464FDC">
            <w:pPr>
              <w:pStyle w:val="TableParagraph"/>
            </w:pPr>
            <w:r w:rsidRPr="0006178B">
              <w:t xml:space="preserve">Zna i opisuje </w:t>
            </w:r>
            <w:r w:rsidR="00DF3B0D" w:rsidRPr="0006178B">
              <w:t>etapy rozwoju zawodowego człowieka</w:t>
            </w:r>
            <w:r w:rsidR="008070D4" w:rsidRPr="0006178B">
              <w:t xml:space="preserve"> zgodnie z wybraną koncepcją.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07DA9" w14:textId="5E23BFD5" w:rsidR="006603FB" w:rsidRDefault="006D384E" w:rsidP="005A1914">
            <w:pPr>
              <w:pStyle w:val="TableParagraph"/>
              <w:jc w:val="center"/>
              <w:rPr>
                <w:sz w:val="20"/>
              </w:rPr>
            </w:pPr>
            <w:r w:rsidRPr="00F70167">
              <w:rPr>
                <w:rFonts w:eastAsia="Calibri"/>
              </w:rPr>
              <w:t>K_W0</w:t>
            </w:r>
            <w:r>
              <w:rPr>
                <w:rFonts w:eastAsia="Calibri"/>
              </w:rPr>
              <w:t>4</w:t>
            </w:r>
          </w:p>
        </w:tc>
      </w:tr>
      <w:tr w:rsidR="006603FB" w14:paraId="435DCC05" w14:textId="77777777" w:rsidTr="0098456B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6341" w14:textId="60B54981" w:rsidR="006603FB" w:rsidRDefault="005A1914" w:rsidP="005A191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7B59" w14:textId="09F4809E" w:rsidR="006603FB" w:rsidRPr="0006178B" w:rsidRDefault="00464FDC" w:rsidP="008070D4">
            <w:pPr>
              <w:pStyle w:val="NormalnyWeb"/>
              <w:spacing w:before="0" w:beforeAutospacing="0" w:after="90" w:afterAutospacing="0"/>
              <w:rPr>
                <w:color w:val="06022E"/>
                <w:sz w:val="22"/>
                <w:szCs w:val="22"/>
              </w:rPr>
            </w:pPr>
            <w:r w:rsidRPr="0006178B">
              <w:rPr>
                <w:sz w:val="22"/>
                <w:szCs w:val="22"/>
              </w:rPr>
              <w:t xml:space="preserve">Student </w:t>
            </w:r>
            <w:r w:rsidR="008070D4" w:rsidRPr="0006178B">
              <w:rPr>
                <w:color w:val="06022E"/>
                <w:sz w:val="22"/>
                <w:szCs w:val="22"/>
              </w:rPr>
              <w:t>wymienia i dokonuje opisu modeli doradczych, w tym metod i technik stosowanych w różnych typach poradnictwa zawodowego i odnosi je do sytuacji praktycznych</w:t>
            </w:r>
            <w:r w:rsidR="008070D4" w:rsidRPr="0006178B">
              <w:rPr>
                <w:sz w:val="22"/>
                <w:szCs w:val="22"/>
              </w:rPr>
              <w:t>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C982B" w14:textId="1C8327FF" w:rsidR="006D384E" w:rsidRPr="00F70167" w:rsidRDefault="006D384E" w:rsidP="005A1914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K_W0</w:t>
            </w:r>
            <w:r>
              <w:rPr>
                <w:rFonts w:eastAsia="Calibri"/>
              </w:rPr>
              <w:t>8</w:t>
            </w:r>
          </w:p>
          <w:p w14:paraId="3DC4D64B" w14:textId="37B661F8" w:rsidR="006603FB" w:rsidRDefault="006603FB" w:rsidP="0098456B">
            <w:pPr>
              <w:pStyle w:val="TableParagraph"/>
              <w:rPr>
                <w:sz w:val="20"/>
              </w:rPr>
            </w:pPr>
          </w:p>
        </w:tc>
      </w:tr>
      <w:tr w:rsidR="006603FB" w14:paraId="197DAA77" w14:textId="77777777" w:rsidTr="0098456B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A9DC" w14:textId="25D1D246" w:rsidR="006603FB" w:rsidRDefault="005A1914" w:rsidP="005A191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4FCA" w14:textId="6B2096A0" w:rsidR="006603FB" w:rsidRPr="0006178B" w:rsidRDefault="00A123E1">
            <w:pPr>
              <w:pStyle w:val="TableParagraph"/>
            </w:pPr>
            <w:r>
              <w:t>Potrafi s</w:t>
            </w:r>
            <w:r w:rsidR="00464FDC" w:rsidRPr="0006178B">
              <w:t>tos</w:t>
            </w:r>
            <w:r>
              <w:t>ować</w:t>
            </w:r>
            <w:r w:rsidR="00464FDC" w:rsidRPr="0006178B">
              <w:t xml:space="preserve"> w pracy poznaną terminologi</w:t>
            </w:r>
            <w:r w:rsidR="008070D4" w:rsidRPr="0006178B">
              <w:t xml:space="preserve">ę, </w:t>
            </w:r>
            <w:r w:rsidR="008070D4" w:rsidRPr="0006178B">
              <w:rPr>
                <w:color w:val="06022E"/>
              </w:rPr>
              <w:t>posługuje się podstawowym ujęciami teoretycznymi w celu analizowania, interpretowania oraz projektowania strategii działań poradniczych zawodowych,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7647C" w14:textId="6EA21E67" w:rsidR="006D384E" w:rsidRPr="00F70167" w:rsidRDefault="006D384E" w:rsidP="005A1914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K_U01</w:t>
            </w:r>
          </w:p>
          <w:p w14:paraId="653ABD51" w14:textId="6D66F524" w:rsidR="006603FB" w:rsidRDefault="006603FB" w:rsidP="005A1914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6603FB" w14:paraId="3B7D84E1" w14:textId="77777777" w:rsidTr="0098456B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4923" w14:textId="7D7C9D4B" w:rsidR="006603FB" w:rsidRDefault="005A1914" w:rsidP="005A191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05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7625" w14:textId="500876E7" w:rsidR="006603FB" w:rsidRPr="0006178B" w:rsidRDefault="00A123E1" w:rsidP="008070D4">
            <w:pPr>
              <w:pStyle w:val="NormalnyWeb"/>
              <w:spacing w:before="0" w:beforeAutospacing="0" w:after="90" w:afterAutospacing="0"/>
              <w:rPr>
                <w:color w:val="06022E"/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u</w:t>
            </w:r>
            <w:r w:rsidR="009F58B4" w:rsidRPr="0006178B">
              <w:rPr>
                <w:color w:val="06022E"/>
                <w:sz w:val="22"/>
                <w:szCs w:val="22"/>
              </w:rPr>
              <w:t>miejętnie prezent</w:t>
            </w:r>
            <w:r>
              <w:rPr>
                <w:color w:val="06022E"/>
                <w:sz w:val="22"/>
                <w:szCs w:val="22"/>
              </w:rPr>
              <w:t>ować</w:t>
            </w:r>
            <w:r w:rsidR="009F58B4" w:rsidRPr="0006178B">
              <w:rPr>
                <w:color w:val="06022E"/>
                <w:sz w:val="22"/>
                <w:szCs w:val="22"/>
              </w:rPr>
              <w:t xml:space="preserve"> własne pomysły, wątpliwości i sugestie, popierając je argumentacją w</w:t>
            </w:r>
            <w:r w:rsidR="008070D4" w:rsidRPr="0006178B">
              <w:rPr>
                <w:color w:val="06022E"/>
                <w:sz w:val="22"/>
                <w:szCs w:val="22"/>
              </w:rPr>
              <w:t xml:space="preserve"> </w:t>
            </w:r>
            <w:r w:rsidR="009F58B4" w:rsidRPr="0006178B">
              <w:rPr>
                <w:color w:val="06022E"/>
                <w:sz w:val="22"/>
                <w:szCs w:val="22"/>
              </w:rPr>
              <w:t xml:space="preserve">kontekście wybranych perspektyw teoretycznych z obszaru doradztwa zawodowego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4476C" w14:textId="6D18A66F" w:rsidR="006D384E" w:rsidRDefault="006D384E" w:rsidP="005A1914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K_U03</w:t>
            </w:r>
          </w:p>
          <w:p w14:paraId="72442648" w14:textId="65B5D2DA" w:rsidR="006603FB" w:rsidRPr="006D384E" w:rsidRDefault="006D384E" w:rsidP="005A1914">
            <w:pPr>
              <w:jc w:val="center"/>
              <w:rPr>
                <w:rFonts w:eastAsia="Calibri"/>
              </w:rPr>
            </w:pPr>
            <w:r w:rsidRPr="00F70167">
              <w:rPr>
                <w:rFonts w:eastAsia="Calibri"/>
              </w:rPr>
              <w:t>K_U0</w:t>
            </w:r>
            <w:r>
              <w:rPr>
                <w:rFonts w:eastAsia="Calibri"/>
              </w:rPr>
              <w:t>8</w:t>
            </w:r>
          </w:p>
        </w:tc>
      </w:tr>
      <w:tr w:rsidR="006603FB" w14:paraId="0E292091" w14:textId="77777777" w:rsidTr="0098456B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93CA" w14:textId="30AB4C98" w:rsidR="006603FB" w:rsidRDefault="005A1914" w:rsidP="005A191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8387" w14:textId="65D5DB01" w:rsidR="006603FB" w:rsidRPr="0006178B" w:rsidRDefault="00A123E1" w:rsidP="008070D4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Jest gotów do k</w:t>
            </w:r>
            <w:r w:rsidR="005A1914">
              <w:rPr>
                <w:sz w:val="22"/>
                <w:szCs w:val="22"/>
              </w:rPr>
              <w:t>rytyczn</w:t>
            </w:r>
            <w:r>
              <w:rPr>
                <w:sz w:val="22"/>
                <w:szCs w:val="22"/>
              </w:rPr>
              <w:t>ego</w:t>
            </w:r>
            <w:r w:rsidR="005A1914">
              <w:rPr>
                <w:sz w:val="22"/>
                <w:szCs w:val="22"/>
              </w:rPr>
              <w:t xml:space="preserve"> ocenia</w:t>
            </w:r>
            <w:r>
              <w:rPr>
                <w:sz w:val="22"/>
                <w:szCs w:val="22"/>
              </w:rPr>
              <w:t>nia</w:t>
            </w:r>
            <w:r w:rsidR="005A1914">
              <w:rPr>
                <w:sz w:val="22"/>
                <w:szCs w:val="22"/>
              </w:rPr>
              <w:t xml:space="preserve"> poziom</w:t>
            </w:r>
            <w:r>
              <w:rPr>
                <w:sz w:val="22"/>
                <w:szCs w:val="22"/>
              </w:rPr>
              <w:t>u</w:t>
            </w:r>
            <w:r w:rsidR="005A1914">
              <w:rPr>
                <w:sz w:val="22"/>
                <w:szCs w:val="22"/>
              </w:rPr>
              <w:t xml:space="preserve"> swej wiedzy</w:t>
            </w:r>
            <w:r>
              <w:rPr>
                <w:sz w:val="22"/>
                <w:szCs w:val="22"/>
              </w:rPr>
              <w:t xml:space="preserve">, </w:t>
            </w:r>
            <w:r w:rsidR="00464FDC" w:rsidRPr="0006178B">
              <w:rPr>
                <w:sz w:val="22"/>
                <w:szCs w:val="22"/>
              </w:rPr>
              <w:t>ciągłego uczenia się i aktualizowania wiedzy z zakresu zmian zachodzących w poradnictwie edukacyjno-zawodowym</w:t>
            </w:r>
            <w:r w:rsidR="005A1914">
              <w:rPr>
                <w:sz w:val="22"/>
                <w:szCs w:val="22"/>
              </w:rPr>
              <w:t>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18F08" w14:textId="0B66F002" w:rsidR="006603FB" w:rsidRDefault="005A1914" w:rsidP="005A1914">
            <w:pPr>
              <w:pStyle w:val="TableParagraph"/>
              <w:jc w:val="center"/>
              <w:rPr>
                <w:sz w:val="20"/>
              </w:rPr>
            </w:pPr>
            <w:r w:rsidRPr="00F70167">
              <w:rPr>
                <w:rFonts w:eastAsia="Calibri"/>
              </w:rPr>
              <w:t>K_K01</w:t>
            </w:r>
          </w:p>
        </w:tc>
      </w:tr>
    </w:tbl>
    <w:p w14:paraId="4D8D2D2A" w14:textId="77777777" w:rsidR="006603FB" w:rsidRDefault="006603FB">
      <w:pPr>
        <w:rPr>
          <w:sz w:val="20"/>
        </w:rPr>
        <w:sectPr w:rsidR="006603FB">
          <w:headerReference w:type="default" r:id="rId8"/>
          <w:footerReference w:type="default" r:id="rId9"/>
          <w:type w:val="continuous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71CF957A" w14:textId="3087F9B9" w:rsidR="006603FB" w:rsidRPr="00464FDC" w:rsidRDefault="006603FB" w:rsidP="00DF3B0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03FB" w14:paraId="34E6732C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6751195" w14:textId="2698A757" w:rsidR="009F58B4" w:rsidRPr="009F58B4" w:rsidRDefault="009F58B4" w:rsidP="009F58B4">
            <w:pPr>
              <w:pStyle w:val="NormalnyWeb"/>
              <w:spacing w:before="0" w:beforeAutospacing="0" w:after="0" w:afterAutospacing="0"/>
              <w:rPr>
                <w:color w:val="06022E"/>
              </w:rPr>
            </w:pPr>
            <w:r w:rsidRPr="009F58B4">
              <w:rPr>
                <w:color w:val="06022E"/>
              </w:rPr>
              <w:t>System pojęciowy związany z procesami orientacji zawodowej, poradnictwa i doradztwa zawodowego (</w:t>
            </w:r>
            <w:r w:rsidR="00DF3B0D" w:rsidRPr="009F58B4">
              <w:t>podstawowe pojęcia, funkcje, koncepcje</w:t>
            </w:r>
            <w:r w:rsidRPr="009F58B4">
              <w:t>)</w:t>
            </w:r>
            <w:r w:rsidR="00DF3B0D" w:rsidRPr="009F58B4">
              <w:t>. Pojęcia, etapy i uwarunkowania rozwoju zawodowego (historyczne, polityczne, ekonomiczne, techniczne, kulturowe, społeczne, psychologiczne, biologiczne).</w:t>
            </w:r>
            <w:r w:rsidRPr="009F58B4">
              <w:rPr>
                <w:color w:val="06022E"/>
              </w:rPr>
              <w:t xml:space="preserve"> </w:t>
            </w:r>
          </w:p>
          <w:p w14:paraId="1A3D3CDE" w14:textId="77777777" w:rsidR="006603FB" w:rsidRDefault="009F58B4" w:rsidP="008070D4">
            <w:pPr>
              <w:pStyle w:val="NormalnyWeb"/>
              <w:spacing w:before="0" w:beforeAutospacing="0" w:after="0" w:afterAutospacing="0"/>
              <w:rPr>
                <w:color w:val="06022E"/>
              </w:rPr>
            </w:pPr>
            <w:r w:rsidRPr="009F58B4">
              <w:rPr>
                <w:color w:val="06022E"/>
              </w:rPr>
              <w:t>Socjoekonomiczny model rozwoju i zachowań człowieka.</w:t>
            </w:r>
            <w:r>
              <w:rPr>
                <w:color w:val="06022E"/>
              </w:rPr>
              <w:t xml:space="preserve"> </w:t>
            </w:r>
            <w:r w:rsidRPr="009F58B4">
              <w:t>W</w:t>
            </w:r>
            <w:r w:rsidR="00DF3B0D" w:rsidRPr="009F58B4">
              <w:t>ybrane teorie rozwoju zawodowego</w:t>
            </w:r>
            <w:r w:rsidRPr="009F58B4">
              <w:t>.</w:t>
            </w:r>
            <w:r w:rsidR="00DF3B0D" w:rsidRPr="009F58B4">
              <w:t xml:space="preserve"> </w:t>
            </w:r>
            <w:r w:rsidRPr="009F58B4">
              <w:rPr>
                <w:color w:val="06022E"/>
              </w:rPr>
              <w:t xml:space="preserve">Teoria </w:t>
            </w:r>
            <w:r w:rsidR="00462939">
              <w:rPr>
                <w:color w:val="06022E"/>
              </w:rPr>
              <w:t xml:space="preserve">D. </w:t>
            </w:r>
            <w:r w:rsidRPr="009F58B4">
              <w:rPr>
                <w:color w:val="06022E"/>
              </w:rPr>
              <w:t xml:space="preserve">Rogera i </w:t>
            </w:r>
            <w:r w:rsidR="00462939">
              <w:rPr>
                <w:color w:val="06022E"/>
              </w:rPr>
              <w:t xml:space="preserve">E. </w:t>
            </w:r>
            <w:proofErr w:type="spellStart"/>
            <w:r w:rsidRPr="009F58B4">
              <w:rPr>
                <w:color w:val="06022E"/>
              </w:rPr>
              <w:t>Ginzberga</w:t>
            </w:r>
            <w:proofErr w:type="spellEnd"/>
            <w:r w:rsidR="00462939">
              <w:rPr>
                <w:color w:val="06022E"/>
              </w:rPr>
              <w:t>, t</w:t>
            </w:r>
            <w:r w:rsidRPr="009F58B4">
              <w:rPr>
                <w:color w:val="06022E"/>
              </w:rPr>
              <w:t xml:space="preserve">eoria rozwoju zawodowego D. </w:t>
            </w:r>
            <w:proofErr w:type="spellStart"/>
            <w:r w:rsidRPr="009F58B4">
              <w:rPr>
                <w:color w:val="06022E"/>
              </w:rPr>
              <w:t>Supera</w:t>
            </w:r>
            <w:proofErr w:type="spellEnd"/>
            <w:r w:rsidR="00462939">
              <w:rPr>
                <w:color w:val="06022E"/>
              </w:rPr>
              <w:t>, t</w:t>
            </w:r>
            <w:r w:rsidRPr="009F58B4">
              <w:rPr>
                <w:color w:val="06022E"/>
              </w:rPr>
              <w:t>eoria J. Hollanda. Polskie teorie rozwoju zawodowego człowieka.</w:t>
            </w:r>
            <w:r w:rsidR="008070D4">
              <w:rPr>
                <w:color w:val="06022E"/>
              </w:rPr>
              <w:t xml:space="preserve"> </w:t>
            </w:r>
            <w:r w:rsidR="00DF3B0D" w:rsidRPr="009F58B4">
              <w:t xml:space="preserve">Nowoczesne spojrzenie na poradnictwo, w tym koncepcje konstruowania kariery (m.in. </w:t>
            </w:r>
            <w:r w:rsidR="00E10F18">
              <w:t xml:space="preserve">M. </w:t>
            </w:r>
            <w:proofErr w:type="spellStart"/>
            <w:r w:rsidR="00DF3B0D" w:rsidRPr="009F58B4">
              <w:t>Savickas</w:t>
            </w:r>
            <w:proofErr w:type="spellEnd"/>
            <w:r w:rsidR="00DF3B0D" w:rsidRPr="009F58B4">
              <w:t xml:space="preserve">, </w:t>
            </w:r>
            <w:r w:rsidR="00E10F18">
              <w:t xml:space="preserve">V. </w:t>
            </w:r>
            <w:proofErr w:type="spellStart"/>
            <w:r w:rsidR="00DF3B0D" w:rsidRPr="009F58B4">
              <w:t>Peavy</w:t>
            </w:r>
            <w:proofErr w:type="spellEnd"/>
            <w:r w:rsidR="00DF3B0D" w:rsidRPr="009F58B4">
              <w:t xml:space="preserve">, </w:t>
            </w:r>
            <w:r w:rsidR="00E10F18">
              <w:t xml:space="preserve">J. </w:t>
            </w:r>
            <w:proofErr w:type="spellStart"/>
            <w:r w:rsidR="00DF3B0D" w:rsidRPr="009F58B4">
              <w:t>Krumboltz</w:t>
            </w:r>
            <w:proofErr w:type="spellEnd"/>
            <w:r w:rsidR="00DF3B0D" w:rsidRPr="009F58B4">
              <w:t>, poradnictwo biograficzne)</w:t>
            </w:r>
            <w:r w:rsidRPr="009F58B4">
              <w:t xml:space="preserve">. </w:t>
            </w:r>
            <w:r w:rsidRPr="009F58B4">
              <w:rPr>
                <w:color w:val="06022E"/>
              </w:rPr>
              <w:t>Teoretyczne podstawy poradnictwa dyrektywnego i poradnictwo niedyrektywne.</w:t>
            </w:r>
          </w:p>
          <w:p w14:paraId="07DD342E" w14:textId="6D54093B" w:rsidR="00A123E1" w:rsidRPr="008070D4" w:rsidRDefault="00D207D3" w:rsidP="008070D4">
            <w:pPr>
              <w:pStyle w:val="NormalnyWeb"/>
              <w:spacing w:before="0" w:beforeAutospacing="0" w:after="0" w:afterAutospacing="0"/>
              <w:rPr>
                <w:color w:val="06022E"/>
              </w:rPr>
            </w:pPr>
            <w:r w:rsidRPr="003E249A">
              <w:rPr>
                <w:i/>
                <w:iCs/>
              </w:rPr>
              <w:t xml:space="preserve">Studenci w ramach ćwiczeń, indywidualnie lub pracując w grupach, </w:t>
            </w:r>
            <w:r w:rsidR="00AB1F61">
              <w:rPr>
                <w:i/>
                <w:iCs/>
              </w:rPr>
              <w:t>analizują teksty związane z wybranymi teoriami rozwoju zawodowego. W</w:t>
            </w:r>
            <w:r w:rsidRPr="003E249A">
              <w:rPr>
                <w:i/>
                <w:iCs/>
              </w:rPr>
              <w:t>ykonują zadania tematyczne</w:t>
            </w:r>
            <w:r>
              <w:rPr>
                <w:i/>
                <w:iCs/>
              </w:rPr>
              <w:t>, analizując różne przypadki z zakresu poradnictwa zawodowego</w:t>
            </w:r>
            <w:r w:rsidR="00C93E0C">
              <w:rPr>
                <w:i/>
                <w:iCs/>
              </w:rPr>
              <w:t>, przedstawiając wnioski po przeprowadzonej dyskusji.</w:t>
            </w:r>
            <w:r w:rsidR="00AB1F61">
              <w:rPr>
                <w:i/>
                <w:iCs/>
              </w:rPr>
              <w:t xml:space="preserve"> Przygotowują wybrany problem do prezentacji.</w:t>
            </w:r>
          </w:p>
        </w:tc>
      </w:tr>
      <w:tr w:rsidR="006603FB" w14:paraId="3F51C326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7F160E2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C2A168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1794720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E6DB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7265"/>
      </w:tblGrid>
      <w:tr w:rsidR="006603FB" w14:paraId="57A32B57" w14:textId="77777777" w:rsidTr="00462939">
        <w:trPr>
          <w:trHeight w:val="551"/>
        </w:trPr>
        <w:tc>
          <w:tcPr>
            <w:tcW w:w="2832" w:type="dxa"/>
            <w:tcBorders>
              <w:bottom w:val="single" w:sz="4" w:space="0" w:color="000000"/>
              <w:right w:val="single" w:sz="4" w:space="0" w:color="000000"/>
            </w:tcBorders>
          </w:tcPr>
          <w:p w14:paraId="2B8D340C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</w:tcPr>
          <w:p w14:paraId="0152F8F5" w14:textId="16F83606" w:rsidR="009F58B4" w:rsidRPr="0006178B" w:rsidRDefault="009F58B4" w:rsidP="0098456B">
            <w:pPr>
              <w:pStyle w:val="NormalnyWeb"/>
              <w:numPr>
                <w:ilvl w:val="0"/>
                <w:numId w:val="3"/>
              </w:numPr>
              <w:tabs>
                <w:tab w:val="left" w:pos="264"/>
              </w:tabs>
              <w:spacing w:before="0" w:beforeAutospacing="0" w:after="0" w:afterAutospacing="0"/>
              <w:ind w:left="285" w:hanging="142"/>
              <w:rPr>
                <w:color w:val="06022E"/>
                <w:sz w:val="22"/>
                <w:szCs w:val="22"/>
              </w:rPr>
            </w:pPr>
            <w:r w:rsidRPr="0006178B">
              <w:rPr>
                <w:color w:val="06022E"/>
                <w:sz w:val="22"/>
                <w:szCs w:val="22"/>
              </w:rPr>
              <w:t xml:space="preserve">Bańka A., </w:t>
            </w:r>
            <w:proofErr w:type="spellStart"/>
            <w:r w:rsidRPr="005A1914">
              <w:rPr>
                <w:i/>
                <w:iCs/>
                <w:color w:val="06022E"/>
                <w:sz w:val="22"/>
                <w:szCs w:val="22"/>
              </w:rPr>
              <w:t>Zawodoznawstwo</w:t>
            </w:r>
            <w:proofErr w:type="spellEnd"/>
            <w:r w:rsidRPr="005A1914">
              <w:rPr>
                <w:i/>
                <w:iCs/>
                <w:color w:val="06022E"/>
                <w:sz w:val="22"/>
                <w:szCs w:val="22"/>
              </w:rPr>
              <w:t>, doradztwo zawodowe, pośrednictwo pracy. Psychologiczne metody i strategie pomocy bezrobotnym</w:t>
            </w:r>
            <w:r w:rsidRPr="0006178B">
              <w:rPr>
                <w:color w:val="06022E"/>
                <w:sz w:val="22"/>
                <w:szCs w:val="22"/>
              </w:rPr>
              <w:t>. Poznań 1995.</w:t>
            </w:r>
          </w:p>
          <w:p w14:paraId="2725022D" w14:textId="78BAB78F" w:rsidR="009F58B4" w:rsidRPr="0006178B" w:rsidRDefault="009F58B4" w:rsidP="0098456B">
            <w:pPr>
              <w:pStyle w:val="NormalnyWeb"/>
              <w:numPr>
                <w:ilvl w:val="0"/>
                <w:numId w:val="3"/>
              </w:numPr>
              <w:tabs>
                <w:tab w:val="left" w:pos="264"/>
              </w:tabs>
              <w:spacing w:before="0" w:beforeAutospacing="0" w:after="0" w:afterAutospacing="0"/>
              <w:ind w:left="285" w:hanging="142"/>
              <w:rPr>
                <w:color w:val="06022E"/>
                <w:sz w:val="22"/>
                <w:szCs w:val="22"/>
              </w:rPr>
            </w:pPr>
            <w:r w:rsidRPr="0006178B">
              <w:rPr>
                <w:color w:val="06022E"/>
                <w:sz w:val="22"/>
                <w:szCs w:val="22"/>
              </w:rPr>
              <w:t xml:space="preserve">Cieślikowska D., Kownacka E., Olczak E., Paszkowska – Rogacz A., </w:t>
            </w:r>
            <w:r w:rsidRPr="00462939">
              <w:rPr>
                <w:i/>
                <w:iCs/>
                <w:color w:val="06022E"/>
                <w:sz w:val="22"/>
                <w:szCs w:val="22"/>
              </w:rPr>
              <w:t>Doradztwo zawodowe</w:t>
            </w:r>
            <w:r w:rsidR="008070D4" w:rsidRPr="00462939">
              <w:rPr>
                <w:i/>
                <w:iCs/>
                <w:color w:val="06022E"/>
                <w:sz w:val="22"/>
                <w:szCs w:val="22"/>
              </w:rPr>
              <w:t xml:space="preserve"> </w:t>
            </w:r>
            <w:r w:rsidRPr="00462939">
              <w:rPr>
                <w:i/>
                <w:iCs/>
                <w:color w:val="06022E"/>
                <w:sz w:val="22"/>
                <w:szCs w:val="22"/>
              </w:rPr>
              <w:t>a wyzwania międzykulturowe</w:t>
            </w:r>
            <w:r w:rsidRPr="0006178B">
              <w:rPr>
                <w:color w:val="06022E"/>
                <w:sz w:val="22"/>
                <w:szCs w:val="22"/>
              </w:rPr>
              <w:t>. Warszawa 2006</w:t>
            </w:r>
          </w:p>
          <w:p w14:paraId="61B04222" w14:textId="76566707" w:rsidR="009F58B4" w:rsidRPr="0006178B" w:rsidRDefault="009F58B4" w:rsidP="0098456B">
            <w:pPr>
              <w:pStyle w:val="NormalnyWeb"/>
              <w:numPr>
                <w:ilvl w:val="0"/>
                <w:numId w:val="3"/>
              </w:numPr>
              <w:tabs>
                <w:tab w:val="left" w:pos="264"/>
              </w:tabs>
              <w:spacing w:before="0" w:beforeAutospacing="0" w:after="0" w:afterAutospacing="0"/>
              <w:ind w:left="285" w:hanging="142"/>
              <w:rPr>
                <w:color w:val="06022E"/>
                <w:sz w:val="22"/>
                <w:szCs w:val="22"/>
              </w:rPr>
            </w:pPr>
            <w:r w:rsidRPr="0006178B">
              <w:rPr>
                <w:color w:val="06022E"/>
                <w:sz w:val="22"/>
                <w:szCs w:val="22"/>
              </w:rPr>
              <w:t xml:space="preserve">Paszkowska – Rogacz A., </w:t>
            </w:r>
            <w:r w:rsidRPr="00462939">
              <w:rPr>
                <w:i/>
                <w:iCs/>
                <w:color w:val="06022E"/>
                <w:sz w:val="22"/>
                <w:szCs w:val="22"/>
              </w:rPr>
              <w:t>Psychologiczne podstawy wyboru. Przegląd koncepcji teoretycznych</w:t>
            </w:r>
            <w:r w:rsidR="008070D4" w:rsidRPr="00462939">
              <w:rPr>
                <w:i/>
                <w:iCs/>
                <w:color w:val="06022E"/>
                <w:sz w:val="22"/>
                <w:szCs w:val="22"/>
              </w:rPr>
              <w:t>,</w:t>
            </w:r>
            <w:r w:rsidR="008070D4" w:rsidRPr="0006178B">
              <w:rPr>
                <w:color w:val="06022E"/>
                <w:sz w:val="22"/>
                <w:szCs w:val="22"/>
              </w:rPr>
              <w:t xml:space="preserve"> </w:t>
            </w:r>
            <w:r w:rsidRPr="0006178B">
              <w:rPr>
                <w:color w:val="06022E"/>
                <w:sz w:val="22"/>
                <w:szCs w:val="22"/>
              </w:rPr>
              <w:t>Warszawa 2003.</w:t>
            </w:r>
          </w:p>
          <w:p w14:paraId="41E5ED64" w14:textId="2113FD64" w:rsidR="009F58B4" w:rsidRPr="0006178B" w:rsidRDefault="009F58B4" w:rsidP="0098456B">
            <w:pPr>
              <w:pStyle w:val="NormalnyWeb"/>
              <w:numPr>
                <w:ilvl w:val="0"/>
                <w:numId w:val="3"/>
              </w:numPr>
              <w:tabs>
                <w:tab w:val="left" w:pos="264"/>
              </w:tabs>
              <w:spacing w:before="0" w:beforeAutospacing="0" w:after="0" w:afterAutospacing="0"/>
              <w:ind w:left="285" w:hanging="142"/>
              <w:rPr>
                <w:color w:val="06022E"/>
                <w:sz w:val="22"/>
                <w:szCs w:val="22"/>
              </w:rPr>
            </w:pPr>
            <w:proofErr w:type="spellStart"/>
            <w:r w:rsidRPr="0006178B">
              <w:rPr>
                <w:color w:val="06022E"/>
                <w:sz w:val="22"/>
                <w:szCs w:val="22"/>
              </w:rPr>
              <w:t>Parzęcki</w:t>
            </w:r>
            <w:proofErr w:type="spellEnd"/>
            <w:r w:rsidRPr="0006178B">
              <w:rPr>
                <w:color w:val="06022E"/>
                <w:sz w:val="22"/>
                <w:szCs w:val="22"/>
              </w:rPr>
              <w:t xml:space="preserve"> R., Edukacja i poradnictwo zawodowe w wybranych krajach europejskich. Słupsk 1996.</w:t>
            </w:r>
          </w:p>
          <w:p w14:paraId="63127F1B" w14:textId="62DC0AD1" w:rsidR="006603FB" w:rsidRPr="0006178B" w:rsidRDefault="009F58B4" w:rsidP="0098456B">
            <w:pPr>
              <w:pStyle w:val="NormalnyWeb"/>
              <w:numPr>
                <w:ilvl w:val="0"/>
                <w:numId w:val="3"/>
              </w:numPr>
              <w:tabs>
                <w:tab w:val="left" w:pos="264"/>
              </w:tabs>
              <w:spacing w:before="0" w:beforeAutospacing="0" w:after="0" w:afterAutospacing="0"/>
              <w:ind w:left="285" w:hanging="142"/>
              <w:rPr>
                <w:color w:val="06022E"/>
                <w:sz w:val="22"/>
                <w:szCs w:val="22"/>
              </w:rPr>
            </w:pPr>
            <w:proofErr w:type="spellStart"/>
            <w:r w:rsidRPr="0006178B">
              <w:rPr>
                <w:color w:val="06022E"/>
                <w:sz w:val="22"/>
                <w:szCs w:val="22"/>
              </w:rPr>
              <w:t>Sultana</w:t>
            </w:r>
            <w:proofErr w:type="spellEnd"/>
            <w:r w:rsidRPr="0006178B">
              <w:rPr>
                <w:color w:val="06022E"/>
                <w:sz w:val="22"/>
                <w:szCs w:val="22"/>
              </w:rPr>
              <w:t xml:space="preserve"> R.: </w:t>
            </w:r>
            <w:r w:rsidRPr="00462939">
              <w:rPr>
                <w:i/>
                <w:iCs/>
                <w:color w:val="06022E"/>
                <w:sz w:val="22"/>
                <w:szCs w:val="22"/>
              </w:rPr>
              <w:t>Strategie usług poradnictwa zawodowego w społeczeństwie wiedzy. Raport CEDEFOP</w:t>
            </w:r>
            <w:r w:rsidRPr="0006178B">
              <w:rPr>
                <w:color w:val="06022E"/>
                <w:sz w:val="22"/>
                <w:szCs w:val="22"/>
              </w:rPr>
              <w:t>, Luxemburg 2004.</w:t>
            </w:r>
          </w:p>
        </w:tc>
      </w:tr>
      <w:tr w:rsidR="006603FB" w14:paraId="4AF524B9" w14:textId="77777777" w:rsidTr="00B137C8">
        <w:trPr>
          <w:trHeight w:val="624"/>
        </w:trPr>
        <w:tc>
          <w:tcPr>
            <w:tcW w:w="2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7E1A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C6897" w14:textId="7D7BEC42" w:rsidR="006603FB" w:rsidRPr="0006178B" w:rsidRDefault="009F58B4" w:rsidP="00462939">
            <w:pPr>
              <w:pStyle w:val="NormalnyWeb"/>
              <w:numPr>
                <w:ilvl w:val="0"/>
                <w:numId w:val="4"/>
              </w:numPr>
              <w:tabs>
                <w:tab w:val="left" w:pos="264"/>
              </w:tabs>
              <w:spacing w:before="0" w:beforeAutospacing="0" w:after="0" w:afterAutospacing="0"/>
              <w:ind w:left="423"/>
              <w:rPr>
                <w:color w:val="06022E"/>
                <w:sz w:val="22"/>
                <w:szCs w:val="22"/>
              </w:rPr>
            </w:pPr>
            <w:proofErr w:type="spellStart"/>
            <w:r w:rsidRPr="0006178B">
              <w:rPr>
                <w:color w:val="06022E"/>
                <w:sz w:val="22"/>
                <w:szCs w:val="22"/>
              </w:rPr>
              <w:t>Czerkowska</w:t>
            </w:r>
            <w:proofErr w:type="spellEnd"/>
            <w:r w:rsidRPr="0006178B">
              <w:rPr>
                <w:color w:val="06022E"/>
                <w:sz w:val="22"/>
                <w:szCs w:val="22"/>
              </w:rPr>
              <w:t xml:space="preserve"> A., Czerkawski A., </w:t>
            </w:r>
            <w:r w:rsidRPr="00462939">
              <w:rPr>
                <w:i/>
                <w:iCs/>
                <w:color w:val="06022E"/>
                <w:sz w:val="22"/>
                <w:szCs w:val="22"/>
              </w:rPr>
              <w:t>Etyczny wymiar poradnictwa zawodowego.</w:t>
            </w:r>
            <w:r w:rsidRPr="0006178B">
              <w:rPr>
                <w:color w:val="06022E"/>
                <w:sz w:val="22"/>
                <w:szCs w:val="22"/>
              </w:rPr>
              <w:t xml:space="preserve"> Warszawa 2005</w:t>
            </w:r>
          </w:p>
        </w:tc>
      </w:tr>
      <w:tr w:rsidR="006603FB" w14:paraId="128B47F9" w14:textId="77777777" w:rsidTr="00462939">
        <w:trPr>
          <w:trHeight w:val="791"/>
        </w:trPr>
        <w:tc>
          <w:tcPr>
            <w:tcW w:w="2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AC11" w14:textId="21C11B6F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 w:rsidR="00462939">
              <w:rPr>
                <w:spacing w:val="-15"/>
                <w:sz w:val="24"/>
              </w:rPr>
              <w:t>k</w:t>
            </w:r>
            <w:r>
              <w:rPr>
                <w:sz w:val="24"/>
              </w:rPr>
              <w:t xml:space="preserve">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BE05E" w14:textId="0ACE20AD" w:rsidR="006603FB" w:rsidRDefault="004E3213">
            <w:pPr>
              <w:pStyle w:val="TableParagraph"/>
            </w:pPr>
            <w:r>
              <w:t>P</w:t>
            </w:r>
            <w:r w:rsidR="00415552">
              <w:t>rezentacj</w:t>
            </w:r>
            <w:r>
              <w:t>a</w:t>
            </w:r>
            <w:r w:rsidR="00415552">
              <w:t xml:space="preserve"> multimedialn</w:t>
            </w:r>
            <w:r>
              <w:t>a</w:t>
            </w:r>
            <w:r w:rsidR="00415552">
              <w:t xml:space="preserve">, </w:t>
            </w:r>
            <w:r w:rsidR="00DF3B0D">
              <w:t xml:space="preserve">praca w grupach i praca indywidualna, </w:t>
            </w:r>
            <w:r w:rsidR="00415552">
              <w:t>dyskusja, analiza tekstu</w:t>
            </w:r>
            <w:r w:rsidR="008A4F2C">
              <w:t>, analiza przypadków.</w:t>
            </w:r>
          </w:p>
        </w:tc>
      </w:tr>
      <w:tr w:rsidR="006603FB" w14:paraId="422562C4" w14:textId="77777777" w:rsidTr="00462939">
        <w:trPr>
          <w:trHeight w:val="1340"/>
        </w:trPr>
        <w:tc>
          <w:tcPr>
            <w:tcW w:w="2832" w:type="dxa"/>
            <w:tcBorders>
              <w:top w:val="single" w:sz="4" w:space="0" w:color="000000"/>
              <w:right w:val="single" w:sz="4" w:space="0" w:color="000000"/>
            </w:tcBorders>
          </w:tcPr>
          <w:p w14:paraId="0454DC6D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265" w:type="dxa"/>
            <w:tcBorders>
              <w:top w:val="single" w:sz="4" w:space="0" w:color="000000"/>
              <w:left w:val="single" w:sz="4" w:space="0" w:color="000000"/>
            </w:tcBorders>
          </w:tcPr>
          <w:p w14:paraId="7204EDD8" w14:textId="77777777" w:rsidR="006603FB" w:rsidRDefault="006603FB">
            <w:pPr>
              <w:pStyle w:val="TableParagraph"/>
            </w:pPr>
          </w:p>
        </w:tc>
      </w:tr>
    </w:tbl>
    <w:p w14:paraId="6530176C" w14:textId="1ABCC438" w:rsidR="006603FB" w:rsidRPr="00D207D3" w:rsidRDefault="003C766B" w:rsidP="00D207D3">
      <w:pPr>
        <w:spacing w:before="2"/>
        <w:ind w:left="138"/>
      </w:pPr>
      <w:r>
        <w:lastRenderedPageBreak/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9632458" w14:textId="77777777" w:rsidR="006603FB" w:rsidRDefault="006603FB">
            <w:pPr>
              <w:pStyle w:val="TableParagraph"/>
              <w:spacing w:before="1"/>
              <w:rPr>
                <w:sz w:val="18"/>
              </w:rPr>
            </w:pPr>
          </w:p>
          <w:p w14:paraId="2B76186A" w14:textId="77777777" w:rsidR="006603FB" w:rsidRDefault="003C766B">
            <w:pPr>
              <w:pStyle w:val="TableParagraph"/>
              <w:ind w:left="282" w:right="244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6603FB" w14:paraId="4DE73B12" w14:textId="77777777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E36FF45" w14:textId="79463E5C" w:rsidR="006603FB" w:rsidRPr="005A1914" w:rsidRDefault="005A1914" w:rsidP="005A1914">
            <w:pPr>
              <w:pStyle w:val="TableParagraph"/>
              <w:rPr>
                <w:sz w:val="20"/>
                <w:szCs w:val="24"/>
              </w:rPr>
            </w:pPr>
            <w:r w:rsidRPr="005A1914">
              <w:rPr>
                <w:sz w:val="20"/>
                <w:szCs w:val="24"/>
              </w:rPr>
              <w:t xml:space="preserve">Kolokwium pisemne </w:t>
            </w:r>
            <w:r w:rsidRPr="005A1914">
              <w:rPr>
                <w:sz w:val="20"/>
                <w:szCs w:val="24"/>
              </w:rPr>
              <w:tab/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EEBFA1E" w14:textId="022C42D4" w:rsidR="006603FB" w:rsidRPr="005A1914" w:rsidRDefault="005A1914" w:rsidP="005A1914">
            <w:pPr>
              <w:pStyle w:val="TableParagraph"/>
              <w:jc w:val="center"/>
              <w:rPr>
                <w:sz w:val="20"/>
                <w:szCs w:val="24"/>
              </w:rPr>
            </w:pPr>
            <w:r w:rsidRPr="005A1914">
              <w:rPr>
                <w:sz w:val="20"/>
                <w:szCs w:val="24"/>
              </w:rPr>
              <w:t>01,02,</w:t>
            </w:r>
          </w:p>
        </w:tc>
      </w:tr>
      <w:tr w:rsidR="006603FB" w14:paraId="59D8057E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3AD20A24" w14:textId="554FF44D" w:rsidR="006603FB" w:rsidRPr="005A1914" w:rsidRDefault="005A1914">
            <w:pPr>
              <w:pStyle w:val="TableParagraph"/>
              <w:rPr>
                <w:sz w:val="20"/>
                <w:szCs w:val="24"/>
              </w:rPr>
            </w:pPr>
            <w:r w:rsidRPr="005A1914">
              <w:rPr>
                <w:sz w:val="20"/>
                <w:szCs w:val="24"/>
              </w:rPr>
              <w:t>Praca w zespołach analizujących określone przypadki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6DBD06F" w14:textId="3DA97531" w:rsidR="006603FB" w:rsidRPr="005A1914" w:rsidRDefault="005A1914" w:rsidP="005A1914">
            <w:pPr>
              <w:pStyle w:val="TableParagraph"/>
              <w:jc w:val="center"/>
              <w:rPr>
                <w:sz w:val="20"/>
                <w:szCs w:val="24"/>
              </w:rPr>
            </w:pPr>
            <w:r w:rsidRPr="005A1914">
              <w:rPr>
                <w:sz w:val="20"/>
                <w:szCs w:val="24"/>
              </w:rPr>
              <w:t>03,04,</w:t>
            </w:r>
          </w:p>
        </w:tc>
      </w:tr>
      <w:tr w:rsidR="006603FB" w14:paraId="39FC6660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F57A470" w14:textId="5E5EEFD9" w:rsidR="006603FB" w:rsidRPr="005A1914" w:rsidRDefault="005A1914">
            <w:pPr>
              <w:pStyle w:val="TableParagraph"/>
              <w:rPr>
                <w:sz w:val="20"/>
                <w:szCs w:val="24"/>
              </w:rPr>
            </w:pPr>
            <w:r w:rsidRPr="005A1914">
              <w:rPr>
                <w:sz w:val="20"/>
                <w:szCs w:val="24"/>
              </w:rPr>
              <w:t>Prezentacja zagadnienia problemowego (zadanie realizowane indywidualnie)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04C4B94" w14:textId="717D17C8" w:rsidR="006603FB" w:rsidRPr="005A1914" w:rsidRDefault="005A1914" w:rsidP="005A1914">
            <w:pPr>
              <w:pStyle w:val="TableParagraph"/>
              <w:jc w:val="center"/>
              <w:rPr>
                <w:sz w:val="20"/>
                <w:szCs w:val="24"/>
              </w:rPr>
            </w:pPr>
            <w:r w:rsidRPr="005A1914">
              <w:rPr>
                <w:sz w:val="20"/>
                <w:szCs w:val="24"/>
              </w:rPr>
              <w:t>05,06</w:t>
            </w:r>
          </w:p>
        </w:tc>
      </w:tr>
      <w:tr w:rsidR="006603FB" w14:paraId="69AFF47D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22F04339" w14:textId="77777777" w:rsidR="006603FB" w:rsidRDefault="003C766B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5319423E" w14:textId="77777777" w:rsidR="006603FB" w:rsidRDefault="005A1914">
            <w:pPr>
              <w:pStyle w:val="TableParagraph"/>
            </w:pPr>
            <w:r>
              <w:t xml:space="preserve"> Kolokwium pisemne z pytaniami otwartymi</w:t>
            </w:r>
          </w:p>
          <w:p w14:paraId="7336F222" w14:textId="77777777" w:rsidR="00D207D3" w:rsidRDefault="00D207D3">
            <w:pPr>
              <w:pStyle w:val="TableParagraph"/>
            </w:pPr>
            <w:r>
              <w:t>Udział w zadaniach grupowych – metoda przypadku (analiza wskazanych sytuacji społecznych).</w:t>
            </w:r>
          </w:p>
          <w:p w14:paraId="764FAD15" w14:textId="65918589" w:rsidR="00D207D3" w:rsidRDefault="00D207D3">
            <w:pPr>
              <w:pStyle w:val="TableParagraph"/>
            </w:pPr>
            <w:r>
              <w:t xml:space="preserve">Przygotowanie i prezentacja indywidualnie wybranego problemu. </w:t>
            </w:r>
          </w:p>
        </w:tc>
      </w:tr>
    </w:tbl>
    <w:p w14:paraId="1E4354FA" w14:textId="77777777" w:rsidR="006603FB" w:rsidRDefault="006603FB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265CBAC" w14:textId="77777777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81FAE13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CEFA8A4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4D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127A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0A584A9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558A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8D34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6E0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585CD0E7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0A3A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1DE04AE2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6603FB" w14:paraId="55143BC3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8F4" w14:textId="77777777" w:rsidR="006603FB" w:rsidRDefault="003C766B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DF27" w14:textId="77777777" w:rsidR="006603FB" w:rsidRDefault="006603FB">
            <w:pPr>
              <w:pStyle w:val="TableParagraph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8BB8" w14:textId="77777777" w:rsidR="006603FB" w:rsidRDefault="006603FB">
            <w:pPr>
              <w:pStyle w:val="TableParagraph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06A7" w14:textId="77777777" w:rsidR="006603FB" w:rsidRDefault="006603FB">
            <w:pPr>
              <w:pStyle w:val="TableParagraph"/>
            </w:pPr>
          </w:p>
        </w:tc>
      </w:tr>
      <w:tr w:rsidR="006603FB" w14:paraId="11DA6E2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4DD" w14:textId="77777777" w:rsidR="006603FB" w:rsidRDefault="003C766B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A0C6" w14:textId="22E9A646" w:rsidR="006603FB" w:rsidRDefault="0006178B" w:rsidP="0006178B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880" w14:textId="0BEB9635" w:rsidR="006603FB" w:rsidRDefault="006603FB" w:rsidP="0006178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E7FC" w14:textId="77777777" w:rsidR="006603FB" w:rsidRDefault="006603FB">
            <w:pPr>
              <w:pStyle w:val="TableParagraph"/>
            </w:pPr>
          </w:p>
        </w:tc>
      </w:tr>
      <w:tr w:rsidR="006603FB" w14:paraId="720DF3B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CE8" w14:textId="77777777" w:rsidR="006603FB" w:rsidRDefault="003C766B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1DB2F3E0" w14:textId="77777777" w:rsidR="006603FB" w:rsidRDefault="003C766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690" w14:textId="103E740B" w:rsidR="006603FB" w:rsidRDefault="0006178B" w:rsidP="0006178B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960" w14:textId="694A453F" w:rsidR="006603FB" w:rsidRDefault="0006178B" w:rsidP="0006178B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737A" w14:textId="77777777" w:rsidR="006603FB" w:rsidRDefault="006603FB">
            <w:pPr>
              <w:pStyle w:val="TableParagraph"/>
            </w:pPr>
          </w:p>
        </w:tc>
      </w:tr>
      <w:tr w:rsidR="006603FB" w14:paraId="71F415F8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E955" w14:textId="77777777" w:rsidR="006603FB" w:rsidRDefault="003C766B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5BA" w14:textId="291F4A71" w:rsidR="006603FB" w:rsidRDefault="00D207D3" w:rsidP="0006178B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DDDC" w14:textId="3D08BA09" w:rsidR="006603FB" w:rsidRDefault="0006178B" w:rsidP="0006178B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3116" w14:textId="77777777" w:rsidR="006603FB" w:rsidRDefault="006603FB">
            <w:pPr>
              <w:pStyle w:val="TableParagraph"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6A40AED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59075E8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bookmarkStart w:id="0" w:name="_Hlk168660036"/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520830BA" w14:textId="5508384C" w:rsidR="006603FB" w:rsidRDefault="00D207D3" w:rsidP="0006178B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520" w:type="dxa"/>
          </w:tcPr>
          <w:p w14:paraId="1F423B8B" w14:textId="337B2B58" w:rsidR="006603FB" w:rsidRDefault="00F70ACE" w:rsidP="0006178B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AF31385" w14:textId="77777777" w:rsidR="006603FB" w:rsidRDefault="006603FB">
            <w:pPr>
              <w:pStyle w:val="TableParagraph"/>
            </w:pPr>
          </w:p>
        </w:tc>
      </w:tr>
      <w:tr w:rsidR="006603FB" w14:paraId="4F767169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E80E3B8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1ACF3B8" w14:textId="4F2BAD6A" w:rsidR="006603FB" w:rsidRDefault="005A1914" w:rsidP="0006178B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</w:tcPr>
          <w:p w14:paraId="230EA693" w14:textId="77777777" w:rsidR="006603FB" w:rsidRDefault="006603FB">
            <w:pPr>
              <w:pStyle w:val="TableParagraph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41908E2" w14:textId="77777777" w:rsidR="006603FB" w:rsidRDefault="006603FB">
            <w:pPr>
              <w:pStyle w:val="TableParagraph"/>
            </w:pPr>
          </w:p>
        </w:tc>
      </w:tr>
      <w:tr w:rsidR="006603FB" w14:paraId="5260B638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E9A28A" w14:textId="77777777" w:rsidR="006603FB" w:rsidRDefault="003C766B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570D2FFE" w14:textId="3CA71EC1" w:rsidR="006603FB" w:rsidRDefault="0006178B" w:rsidP="0006178B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520" w:type="dxa"/>
          </w:tcPr>
          <w:p w14:paraId="2FF71564" w14:textId="77777777" w:rsidR="006603FB" w:rsidRDefault="006603FB">
            <w:pPr>
              <w:pStyle w:val="TableParagraph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4FC694E" w14:textId="77777777" w:rsidR="006603FB" w:rsidRDefault="006603FB">
            <w:pPr>
              <w:pStyle w:val="TableParagraph"/>
            </w:pPr>
          </w:p>
        </w:tc>
      </w:tr>
      <w:tr w:rsidR="006603FB" w14:paraId="34AB7E9D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33B56DC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68031ED" w14:textId="77777777" w:rsidR="006603FB" w:rsidRDefault="006603FB">
            <w:pPr>
              <w:pStyle w:val="TableParagraph"/>
            </w:pPr>
          </w:p>
        </w:tc>
        <w:tc>
          <w:tcPr>
            <w:tcW w:w="1520" w:type="dxa"/>
          </w:tcPr>
          <w:p w14:paraId="2F08428A" w14:textId="77777777" w:rsidR="006603FB" w:rsidRDefault="006603FB">
            <w:pPr>
              <w:pStyle w:val="TableParagraph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ED8245" w14:textId="77777777" w:rsidR="006603FB" w:rsidRDefault="006603FB">
            <w:pPr>
              <w:pStyle w:val="TableParagraph"/>
            </w:pPr>
          </w:p>
        </w:tc>
      </w:tr>
      <w:tr w:rsidR="006603FB" w14:paraId="0290B8E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251617" w14:textId="77777777" w:rsidR="006603FB" w:rsidRDefault="003C766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53CD4E04" w14:textId="77ECB521" w:rsidR="006603FB" w:rsidRDefault="0006178B" w:rsidP="0006178B">
            <w:pPr>
              <w:pStyle w:val="TableParagraph"/>
              <w:jc w:val="center"/>
            </w:pPr>
            <w:r>
              <w:t>5</w:t>
            </w:r>
            <w:r w:rsidR="00D207D3">
              <w:t>0</w:t>
            </w:r>
          </w:p>
        </w:tc>
        <w:tc>
          <w:tcPr>
            <w:tcW w:w="1520" w:type="dxa"/>
          </w:tcPr>
          <w:p w14:paraId="0636CB3E" w14:textId="44EF6DBE" w:rsidR="006603FB" w:rsidRDefault="00F70ACE" w:rsidP="0006178B">
            <w:pPr>
              <w:pStyle w:val="TableParagraph"/>
              <w:jc w:val="center"/>
            </w:pPr>
            <w:r>
              <w:t>25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F1FD08D" w14:textId="77777777" w:rsidR="006603FB" w:rsidRDefault="006603FB">
            <w:pPr>
              <w:pStyle w:val="TableParagraph"/>
            </w:pPr>
          </w:p>
        </w:tc>
      </w:tr>
      <w:bookmarkEnd w:id="0"/>
      <w:tr w:rsidR="006603FB" w14:paraId="7E8AAFE3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512E76A" w14:textId="77777777" w:rsidR="006603FB" w:rsidRDefault="003C766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1449165" w14:textId="0CE80ED2" w:rsidR="006603FB" w:rsidRPr="00F70ACE" w:rsidRDefault="0006178B" w:rsidP="0006178B">
            <w:pPr>
              <w:pStyle w:val="TableParagraph"/>
              <w:jc w:val="center"/>
              <w:rPr>
                <w:b/>
                <w:bCs/>
              </w:rPr>
            </w:pPr>
            <w:r w:rsidRPr="00F70ACE">
              <w:rPr>
                <w:b/>
                <w:bCs/>
              </w:rPr>
              <w:t>2</w:t>
            </w:r>
          </w:p>
        </w:tc>
      </w:tr>
      <w:tr w:rsidR="006603FB" w14:paraId="5D025AA0" w14:textId="77777777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98A9113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3EC5840" w14:textId="5481500C" w:rsidR="006603FB" w:rsidRPr="00F70ACE" w:rsidRDefault="00F70ACE" w:rsidP="0006178B">
            <w:pPr>
              <w:pStyle w:val="TableParagraph"/>
              <w:jc w:val="center"/>
              <w:rPr>
                <w:b/>
                <w:bCs/>
              </w:rPr>
            </w:pPr>
            <w:r w:rsidRPr="00F70ACE">
              <w:rPr>
                <w:b/>
                <w:bCs/>
              </w:rPr>
              <w:t>1</w:t>
            </w:r>
          </w:p>
        </w:tc>
      </w:tr>
      <w:tr w:rsidR="006603FB" w14:paraId="3EBFC9EA" w14:textId="77777777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5BA1FD" w14:textId="0004EA78" w:rsidR="006603FB" w:rsidRDefault="003C766B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5C623608" w14:textId="0B5CBF2F" w:rsidR="006603FB" w:rsidRPr="00F70ACE" w:rsidRDefault="00F70ACE" w:rsidP="00F70ACE">
            <w:pPr>
              <w:pStyle w:val="TableParagraph"/>
              <w:jc w:val="center"/>
              <w:rPr>
                <w:b/>
                <w:bCs/>
              </w:rPr>
            </w:pPr>
            <w:r w:rsidRPr="00F70ACE">
              <w:rPr>
                <w:b/>
                <w:bCs/>
              </w:rPr>
              <w:t>0</w:t>
            </w:r>
          </w:p>
        </w:tc>
      </w:tr>
      <w:tr w:rsidR="006603FB" w14:paraId="58C01DAE" w14:textId="77777777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EB1FD42" w14:textId="77777777" w:rsidR="006603FB" w:rsidRDefault="003C766B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7AFB4DE" w14:textId="77777777" w:rsidR="006603FB" w:rsidRPr="00F70ACE" w:rsidRDefault="006603FB">
            <w:pPr>
              <w:pStyle w:val="TableParagraph"/>
              <w:rPr>
                <w:b/>
                <w:bCs/>
              </w:rPr>
            </w:pPr>
          </w:p>
          <w:p w14:paraId="6D4DB25A" w14:textId="5BD62919" w:rsidR="00F70ACE" w:rsidRPr="00F70ACE" w:rsidRDefault="00F70ACE" w:rsidP="00F70ACE">
            <w:pPr>
              <w:jc w:val="center"/>
              <w:rPr>
                <w:b/>
                <w:bCs/>
              </w:rPr>
            </w:pPr>
            <w:r w:rsidRPr="00F70ACE">
              <w:rPr>
                <w:b/>
                <w:bCs/>
              </w:rPr>
              <w:t>1,4</w:t>
            </w:r>
          </w:p>
        </w:tc>
      </w:tr>
    </w:tbl>
    <w:p w14:paraId="23552892" w14:textId="77777777" w:rsidR="006603FB" w:rsidRDefault="003C766B">
      <w:pPr>
        <w:spacing w:before="11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D10F9" id="Graphic 4" o:spid="_x0000_s1026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022C07" w14:textId="77777777" w:rsidR="006603FB" w:rsidRDefault="003C766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1FA19" w14:textId="77777777" w:rsidR="00CC3A69" w:rsidRDefault="00CC3A69">
      <w:r>
        <w:separator/>
      </w:r>
    </w:p>
  </w:endnote>
  <w:endnote w:type="continuationSeparator" w:id="0">
    <w:p w14:paraId="5F7D9FE4" w14:textId="77777777" w:rsidR="00CC3A69" w:rsidRDefault="00CC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5896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603FB" w:rsidRDefault="003C766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5AE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3191CB8F" w14:textId="77777777" w:rsidR="006603FB" w:rsidRDefault="003C766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0E580" w14:textId="77777777" w:rsidR="00CC3A69" w:rsidRDefault="00CC3A69">
      <w:r>
        <w:separator/>
      </w:r>
    </w:p>
  </w:footnote>
  <w:footnote w:type="continuationSeparator" w:id="0">
    <w:p w14:paraId="7E758A02" w14:textId="77777777" w:rsidR="00CC3A69" w:rsidRDefault="00CC3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591CE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6512" behindDoc="1" locked="0" layoutInCell="1" allowOverlap="1" wp14:anchorId="1336448A" wp14:editId="23F02B31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2DC20B" w14:textId="60151C3B" w:rsidR="006603FB" w:rsidRDefault="006603FB" w:rsidP="00A123E1">
                          <w:pPr>
                            <w:spacing w:before="10"/>
                            <w:ind w:right="18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6448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702DC20B" w14:textId="60151C3B" w:rsidR="006603FB" w:rsidRDefault="006603FB" w:rsidP="00A123E1">
                    <w:pPr>
                      <w:spacing w:before="10"/>
                      <w:ind w:right="18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56167"/>
    <w:multiLevelType w:val="hybridMultilevel"/>
    <w:tmpl w:val="8AC6397E"/>
    <w:lvl w:ilvl="0" w:tplc="660E8A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AA0376"/>
    <w:multiLevelType w:val="hybridMultilevel"/>
    <w:tmpl w:val="FF0E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C728E"/>
    <w:multiLevelType w:val="hybridMultilevel"/>
    <w:tmpl w:val="E8C68B1E"/>
    <w:lvl w:ilvl="0" w:tplc="660E8A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FF77BD"/>
    <w:multiLevelType w:val="hybridMultilevel"/>
    <w:tmpl w:val="C9F2C380"/>
    <w:lvl w:ilvl="0" w:tplc="660E8A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4156375">
    <w:abstractNumId w:val="3"/>
  </w:num>
  <w:num w:numId="2" w16cid:durableId="92017265">
    <w:abstractNumId w:val="1"/>
  </w:num>
  <w:num w:numId="3" w16cid:durableId="1713726929">
    <w:abstractNumId w:val="0"/>
  </w:num>
  <w:num w:numId="4" w16cid:durableId="119039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3FB"/>
    <w:rsid w:val="00007E48"/>
    <w:rsid w:val="0001052F"/>
    <w:rsid w:val="0006178B"/>
    <w:rsid w:val="000C2E8A"/>
    <w:rsid w:val="001D77A2"/>
    <w:rsid w:val="00212693"/>
    <w:rsid w:val="00377159"/>
    <w:rsid w:val="003C766B"/>
    <w:rsid w:val="00415552"/>
    <w:rsid w:val="004343F9"/>
    <w:rsid w:val="00462939"/>
    <w:rsid w:val="00464FDC"/>
    <w:rsid w:val="004A51AE"/>
    <w:rsid w:val="004E3213"/>
    <w:rsid w:val="005A1914"/>
    <w:rsid w:val="006603FB"/>
    <w:rsid w:val="006935ED"/>
    <w:rsid w:val="006D384E"/>
    <w:rsid w:val="007058D5"/>
    <w:rsid w:val="007F080E"/>
    <w:rsid w:val="008070D4"/>
    <w:rsid w:val="008A4F2C"/>
    <w:rsid w:val="009235F9"/>
    <w:rsid w:val="0098456B"/>
    <w:rsid w:val="009A6991"/>
    <w:rsid w:val="009F58B4"/>
    <w:rsid w:val="00A123E1"/>
    <w:rsid w:val="00A61DC0"/>
    <w:rsid w:val="00AB1F61"/>
    <w:rsid w:val="00AD1376"/>
    <w:rsid w:val="00B0122C"/>
    <w:rsid w:val="00B137C8"/>
    <w:rsid w:val="00BB3B0D"/>
    <w:rsid w:val="00BD72ED"/>
    <w:rsid w:val="00C02510"/>
    <w:rsid w:val="00C05E42"/>
    <w:rsid w:val="00C726DF"/>
    <w:rsid w:val="00C93E0C"/>
    <w:rsid w:val="00CA7DFB"/>
    <w:rsid w:val="00CC3A69"/>
    <w:rsid w:val="00D207D3"/>
    <w:rsid w:val="00D91CCF"/>
    <w:rsid w:val="00DB29D3"/>
    <w:rsid w:val="00DF3B0D"/>
    <w:rsid w:val="00E0012A"/>
    <w:rsid w:val="00E10F18"/>
    <w:rsid w:val="00E204B7"/>
    <w:rsid w:val="00F01133"/>
    <w:rsid w:val="00F70ACE"/>
    <w:rsid w:val="00FA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699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uiPriority w:val="10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5Znak">
    <w:name w:val="Nagłówek 5 Znak"/>
    <w:basedOn w:val="Domylnaczcionkaakapitu"/>
    <w:link w:val="Nagwek5"/>
    <w:uiPriority w:val="9"/>
    <w:semiHidden/>
    <w:rsid w:val="009A6991"/>
    <w:rPr>
      <w:rFonts w:eastAsiaTheme="majorEastAsia" w:cstheme="majorBidi"/>
      <w:color w:val="365F91" w:themeColor="accent1" w:themeShade="BF"/>
      <w:kern w:val="2"/>
      <w:lang w:val="pl-PL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9F58B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23E1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1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23E1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4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17</cp:revision>
  <dcterms:created xsi:type="dcterms:W3CDTF">2024-05-28T08:13:00Z</dcterms:created>
  <dcterms:modified xsi:type="dcterms:W3CDTF">2024-06-18T22:52:00Z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</Properties>
</file>